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152" w:rsidRPr="00D41F96" w:rsidRDefault="00E14152" w:rsidP="00E14152">
      <w:pPr>
        <w:shd w:val="clear" w:color="auto" w:fill="FFFFFF"/>
        <w:spacing w:after="150"/>
        <w:outlineLvl w:val="0"/>
        <w:rPr>
          <w:b/>
          <w:bCs/>
          <w:color w:val="0A0A0A"/>
          <w:kern w:val="36"/>
          <w:sz w:val="44"/>
          <w:szCs w:val="48"/>
        </w:rPr>
      </w:pPr>
      <w:r w:rsidRPr="00E14152">
        <w:rPr>
          <w:b/>
          <w:bCs/>
          <w:noProof/>
          <w:color w:val="0A0A0A"/>
          <w:kern w:val="36"/>
          <w:sz w:val="44"/>
          <w:szCs w:val="48"/>
          <w:lang w:eastAsia="en-US"/>
        </w:rPr>
        <w:drawing>
          <wp:anchor distT="0" distB="0" distL="114300" distR="114300" simplePos="0" relativeHeight="251659264" behindDoc="0" locked="0" layoutInCell="1" allowOverlap="1">
            <wp:simplePos x="0" y="0"/>
            <wp:positionH relativeFrom="column">
              <wp:posOffset>4165600</wp:posOffset>
            </wp:positionH>
            <wp:positionV relativeFrom="paragraph">
              <wp:posOffset>277495</wp:posOffset>
            </wp:positionV>
            <wp:extent cx="2857500" cy="2409825"/>
            <wp:effectExtent l="19050" t="0" r="0" b="0"/>
            <wp:wrapSquare wrapText="bothSides"/>
            <wp:docPr id="3" name="Picture 1" descr="https://michaelnollcounseling.com/wp-content/uploads/2017/01/anxiety-disorder-300x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chaelnollcounseling.com/wp-content/uploads/2017/01/anxiety-disorder-300x253.jpg"/>
                    <pic:cNvPicPr>
                      <a:picLocks noChangeAspect="1" noChangeArrowheads="1"/>
                    </pic:cNvPicPr>
                  </pic:nvPicPr>
                  <pic:blipFill>
                    <a:blip r:embed="rId8" cstate="print"/>
                    <a:srcRect/>
                    <a:stretch>
                      <a:fillRect/>
                    </a:stretch>
                  </pic:blipFill>
                  <pic:spPr bwMode="auto">
                    <a:xfrm>
                      <a:off x="0" y="0"/>
                      <a:ext cx="2857500" cy="2409825"/>
                    </a:xfrm>
                    <a:prstGeom prst="rect">
                      <a:avLst/>
                    </a:prstGeom>
                    <a:noFill/>
                    <a:ln w="9525">
                      <a:noFill/>
                      <a:miter lim="800000"/>
                      <a:headEnd/>
                      <a:tailEnd/>
                    </a:ln>
                  </pic:spPr>
                </pic:pic>
              </a:graphicData>
            </a:graphic>
          </wp:anchor>
        </w:drawing>
      </w:r>
      <w:r w:rsidRPr="00D41F96">
        <w:rPr>
          <w:b/>
          <w:bCs/>
          <w:color w:val="0A0A0A"/>
          <w:kern w:val="36"/>
          <w:sz w:val="44"/>
          <w:szCs w:val="48"/>
        </w:rPr>
        <w:t>Anxiety/Stress</w:t>
      </w:r>
    </w:p>
    <w:p w:rsidR="00E14152" w:rsidRPr="00D41F96" w:rsidRDefault="00E14152" w:rsidP="00E14152">
      <w:pPr>
        <w:shd w:val="clear" w:color="auto" w:fill="FFFFFF"/>
        <w:spacing w:before="300" w:after="300"/>
        <w:rPr>
          <w:rFonts w:ascii="Candara" w:hAnsi="Candara"/>
          <w:color w:val="505050"/>
          <w:sz w:val="20"/>
          <w:szCs w:val="21"/>
        </w:rPr>
      </w:pPr>
      <w:r w:rsidRPr="00D41F96">
        <w:rPr>
          <w:rFonts w:ascii="Candara" w:hAnsi="Candara"/>
          <w:color w:val="505050"/>
          <w:sz w:val="20"/>
          <w:szCs w:val="21"/>
        </w:rPr>
        <w:t>Stress, or as it may be referred to “anxiety,” is a normal response to changes that we experience through everyday activities.  The term “stress” is normally used to describe negative situations, which has led us to believe that stress is something to avoid.  While it is true that an excessive amount of stress can be harmful to ones physical and mental abilities, stress is not always a negative reaction to life.</w:t>
      </w:r>
    </w:p>
    <w:p w:rsidR="00E14152" w:rsidRPr="00D41F96" w:rsidRDefault="00E14152" w:rsidP="00E14152">
      <w:pPr>
        <w:shd w:val="clear" w:color="auto" w:fill="FFFFFF"/>
        <w:spacing w:before="300" w:after="300"/>
        <w:rPr>
          <w:rFonts w:ascii="Candara" w:hAnsi="Candara"/>
          <w:color w:val="505050"/>
          <w:sz w:val="20"/>
          <w:szCs w:val="21"/>
        </w:rPr>
      </w:pPr>
      <w:r w:rsidRPr="00D41F96">
        <w:rPr>
          <w:rFonts w:ascii="Candara" w:hAnsi="Candara"/>
          <w:color w:val="505050"/>
          <w:sz w:val="20"/>
          <w:szCs w:val="21"/>
        </w:rPr>
        <w:t>There are two distinct types of stress.  </w:t>
      </w:r>
      <w:r w:rsidRPr="00E14152">
        <w:rPr>
          <w:rFonts w:ascii="Candara" w:hAnsi="Candara"/>
          <w:b/>
          <w:bCs/>
          <w:i/>
          <w:iCs/>
          <w:color w:val="505050"/>
          <w:sz w:val="20"/>
        </w:rPr>
        <w:t>Distress</w:t>
      </w:r>
      <w:r w:rsidRPr="00D41F96">
        <w:rPr>
          <w:rFonts w:ascii="Candara" w:hAnsi="Candara"/>
          <w:color w:val="505050"/>
          <w:sz w:val="20"/>
          <w:szCs w:val="21"/>
        </w:rPr>
        <w:t> is what we normally think of when discussing stress.  </w:t>
      </w:r>
      <w:proofErr w:type="spellStart"/>
      <w:r w:rsidRPr="00E14152">
        <w:rPr>
          <w:rFonts w:ascii="Candara" w:hAnsi="Candara"/>
          <w:b/>
          <w:bCs/>
          <w:i/>
          <w:iCs/>
          <w:color w:val="505050"/>
          <w:sz w:val="20"/>
        </w:rPr>
        <w:t>Eustress</w:t>
      </w:r>
      <w:proofErr w:type="spellEnd"/>
      <w:r w:rsidRPr="00D41F96">
        <w:rPr>
          <w:rFonts w:ascii="Candara" w:hAnsi="Candara"/>
          <w:color w:val="505050"/>
          <w:sz w:val="20"/>
          <w:szCs w:val="21"/>
        </w:rPr>
        <w:t> (pronounce YOU-stress)</w:t>
      </w:r>
      <w:proofErr w:type="gramStart"/>
      <w:r w:rsidRPr="00D41F96">
        <w:rPr>
          <w:rFonts w:ascii="Candara" w:hAnsi="Candara"/>
          <w:color w:val="505050"/>
          <w:sz w:val="20"/>
          <w:szCs w:val="21"/>
        </w:rPr>
        <w:t>,</w:t>
      </w:r>
      <w:proofErr w:type="gramEnd"/>
      <w:r w:rsidRPr="00D41F96">
        <w:rPr>
          <w:rFonts w:ascii="Candara" w:hAnsi="Candara"/>
          <w:color w:val="505050"/>
          <w:sz w:val="20"/>
          <w:szCs w:val="21"/>
        </w:rPr>
        <w:t xml:space="preserve"> however, is a positive type of stress.  I like to think of </w:t>
      </w:r>
      <w:proofErr w:type="spellStart"/>
      <w:r w:rsidRPr="00D41F96">
        <w:rPr>
          <w:rFonts w:ascii="Candara" w:hAnsi="Candara"/>
          <w:color w:val="505050"/>
          <w:sz w:val="20"/>
          <w:szCs w:val="21"/>
        </w:rPr>
        <w:t>eustress</w:t>
      </w:r>
      <w:proofErr w:type="spellEnd"/>
      <w:r w:rsidRPr="00D41F96">
        <w:rPr>
          <w:rFonts w:ascii="Candara" w:hAnsi="Candara"/>
          <w:color w:val="505050"/>
          <w:sz w:val="20"/>
          <w:szCs w:val="21"/>
        </w:rPr>
        <w:t xml:space="preserve"> as being in the “zone.”  The zone is a place where things flow well psychologically, physically and biologically.</w:t>
      </w:r>
    </w:p>
    <w:p w:rsidR="00E14152" w:rsidRPr="00D41F96" w:rsidRDefault="00E14152" w:rsidP="00E14152">
      <w:pPr>
        <w:shd w:val="clear" w:color="auto" w:fill="FFFFFF"/>
        <w:spacing w:before="300" w:after="300"/>
        <w:rPr>
          <w:rFonts w:ascii="Candara" w:hAnsi="Candara"/>
          <w:color w:val="505050"/>
          <w:sz w:val="20"/>
          <w:szCs w:val="21"/>
        </w:rPr>
      </w:pPr>
      <w:proofErr w:type="spellStart"/>
      <w:r w:rsidRPr="00D41F96">
        <w:rPr>
          <w:rFonts w:ascii="Candara" w:hAnsi="Candara"/>
          <w:color w:val="505050"/>
          <w:sz w:val="20"/>
          <w:szCs w:val="21"/>
        </w:rPr>
        <w:t>Eustress</w:t>
      </w:r>
      <w:proofErr w:type="spellEnd"/>
      <w:r w:rsidRPr="00D41F96">
        <w:rPr>
          <w:rFonts w:ascii="Candara" w:hAnsi="Candara"/>
          <w:color w:val="505050"/>
          <w:sz w:val="20"/>
          <w:szCs w:val="21"/>
        </w:rPr>
        <w:t xml:space="preserve"> may be categorized as something that helps to motivate and helps to focus energy.  It is normally short term, feels exciting and helps to improve performance.  We could also say that </w:t>
      </w:r>
      <w:proofErr w:type="spellStart"/>
      <w:r w:rsidRPr="00D41F96">
        <w:rPr>
          <w:rFonts w:ascii="Candara" w:hAnsi="Candara"/>
          <w:color w:val="505050"/>
          <w:sz w:val="20"/>
          <w:szCs w:val="21"/>
        </w:rPr>
        <w:t>eustress</w:t>
      </w:r>
      <w:proofErr w:type="spellEnd"/>
      <w:r w:rsidRPr="00D41F96">
        <w:rPr>
          <w:rFonts w:ascii="Candara" w:hAnsi="Candara"/>
          <w:color w:val="505050"/>
          <w:sz w:val="20"/>
          <w:szCs w:val="21"/>
        </w:rPr>
        <w:t xml:space="preserve"> helps us to use our developed positive coping skills.</w:t>
      </w:r>
    </w:p>
    <w:tbl>
      <w:tblPr>
        <w:tblStyle w:val="TableGrid"/>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9"/>
        <w:gridCol w:w="5589"/>
      </w:tblGrid>
      <w:tr w:rsidR="00E14152" w:rsidRPr="00E14152" w:rsidTr="006C2BBB">
        <w:tc>
          <w:tcPr>
            <w:tcW w:w="5589" w:type="dxa"/>
            <w:shd w:val="clear" w:color="auto" w:fill="auto"/>
          </w:tcPr>
          <w:p w:rsidR="00E14152" w:rsidRPr="00E14152" w:rsidRDefault="00E14152" w:rsidP="009A213F">
            <w:pPr>
              <w:shd w:val="clear" w:color="auto" w:fill="FFFFFF"/>
              <w:spacing w:after="150"/>
              <w:outlineLvl w:val="3"/>
              <w:rPr>
                <w:rFonts w:ascii="Arial Narrow" w:eastAsia="Times New Roman" w:hAnsi="Arial Narrow" w:cs="Times New Roman"/>
                <w:i/>
                <w:iCs/>
                <w:color w:val="0A0A0A"/>
                <w:szCs w:val="32"/>
              </w:rPr>
            </w:pPr>
            <w:r w:rsidRPr="00D41F96">
              <w:rPr>
                <w:rFonts w:ascii="Arial Narrow" w:eastAsia="Times New Roman" w:hAnsi="Arial Narrow" w:cs="Times New Roman"/>
                <w:i/>
                <w:iCs/>
                <w:color w:val="0A0A0A"/>
                <w:szCs w:val="32"/>
              </w:rPr>
              <w:t xml:space="preserve">Examples of </w:t>
            </w:r>
            <w:proofErr w:type="spellStart"/>
            <w:r w:rsidRPr="00D41F96">
              <w:rPr>
                <w:rFonts w:ascii="Arial Narrow" w:eastAsia="Times New Roman" w:hAnsi="Arial Narrow" w:cs="Times New Roman"/>
                <w:b/>
                <w:i/>
                <w:iCs/>
                <w:color w:val="0A0A0A"/>
                <w:szCs w:val="32"/>
              </w:rPr>
              <w:t>eustress</w:t>
            </w:r>
            <w:proofErr w:type="spellEnd"/>
            <w:r w:rsidRPr="00D41F96">
              <w:rPr>
                <w:rFonts w:ascii="Arial Narrow" w:eastAsia="Times New Roman" w:hAnsi="Arial Narrow" w:cs="Times New Roman"/>
                <w:i/>
                <w:iCs/>
                <w:color w:val="0A0A0A"/>
                <w:szCs w:val="32"/>
              </w:rPr>
              <w:t>:</w:t>
            </w:r>
          </w:p>
        </w:tc>
        <w:tc>
          <w:tcPr>
            <w:tcW w:w="5589" w:type="dxa"/>
            <w:shd w:val="clear" w:color="auto" w:fill="auto"/>
          </w:tcPr>
          <w:p w:rsidR="00E14152" w:rsidRPr="00E14152" w:rsidRDefault="00E14152" w:rsidP="009A213F">
            <w:pPr>
              <w:shd w:val="clear" w:color="auto" w:fill="FFFFFF"/>
              <w:spacing w:after="150"/>
              <w:outlineLvl w:val="3"/>
              <w:rPr>
                <w:rFonts w:ascii="Arial Narrow" w:eastAsia="Times New Roman" w:hAnsi="Arial Narrow" w:cs="Times New Roman"/>
                <w:i/>
                <w:iCs/>
                <w:color w:val="0A0A0A"/>
                <w:szCs w:val="32"/>
              </w:rPr>
            </w:pPr>
            <w:r w:rsidRPr="00D41F96">
              <w:rPr>
                <w:rFonts w:ascii="Arial Narrow" w:eastAsia="Times New Roman" w:hAnsi="Arial Narrow" w:cs="Times New Roman"/>
                <w:i/>
                <w:iCs/>
                <w:color w:val="0A0A0A"/>
                <w:szCs w:val="32"/>
              </w:rPr>
              <w:t>Examples of </w:t>
            </w:r>
            <w:r w:rsidRPr="00E14152">
              <w:rPr>
                <w:rFonts w:ascii="Arial Narrow" w:eastAsia="Times New Roman" w:hAnsi="Arial Narrow" w:cs="Times New Roman"/>
                <w:b/>
                <w:bCs/>
                <w:i/>
                <w:iCs/>
                <w:color w:val="0A0A0A"/>
              </w:rPr>
              <w:t>distress</w:t>
            </w:r>
            <w:r w:rsidRPr="00D41F96">
              <w:rPr>
                <w:rFonts w:ascii="Arial Narrow" w:eastAsia="Times New Roman" w:hAnsi="Arial Narrow" w:cs="Times New Roman"/>
                <w:i/>
                <w:iCs/>
                <w:color w:val="0A0A0A"/>
                <w:szCs w:val="32"/>
              </w:rPr>
              <w:t>:</w:t>
            </w:r>
          </w:p>
        </w:tc>
      </w:tr>
      <w:tr w:rsidR="00E14152" w:rsidRPr="00E14152" w:rsidTr="006C2BBB">
        <w:trPr>
          <w:trHeight w:val="269"/>
        </w:trPr>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Getting to know someone</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The death of a spouse</w:t>
            </w:r>
          </w:p>
        </w:tc>
      </w:tr>
      <w:tr w:rsidR="00E14152" w:rsidRPr="00E14152" w:rsidTr="006C2BBB">
        <w:trPr>
          <w:trHeight w:val="458"/>
        </w:trPr>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Working through the loss of a relationship or employment</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Filing for divorce</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Studying for school/credential/license</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Separation from a spouse or committed relationship partner</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Advocating for someone you care about</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Conflict in interpersonal relationships</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Learning or adapting to new routines</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Losing contact with loved ones</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Buying a home</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Bankruptcy/Money Problems</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Networking with peers/professionals</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The death of a family member</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Having a child</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Unemployment</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Competitive sports</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Hospitalization (oneself or a family member)</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Retirement</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Injury or illness (oneself or a family member)</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Preparing for life achievements</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Sleep issues</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Musical performance</w:t>
            </w:r>
            <w:r>
              <w:rPr>
                <w:rFonts w:ascii="Arial Narrow" w:eastAsia="Times New Roman" w:hAnsi="Arial Narrow" w:cs="Times New Roman"/>
                <w:color w:val="505050"/>
                <w:szCs w:val="21"/>
              </w:rPr>
              <w:t xml:space="preserve"> or Artwork</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Children’s problems at school</w:t>
            </w:r>
          </w:p>
        </w:tc>
      </w:tr>
      <w:tr w:rsidR="00E14152" w:rsidRPr="00E14152" w:rsidTr="006C2BBB">
        <w:tc>
          <w:tcPr>
            <w:tcW w:w="5589" w:type="dxa"/>
            <w:shd w:val="clear" w:color="auto" w:fill="auto"/>
          </w:tcPr>
          <w:p w:rsidR="00E14152" w:rsidRPr="00E14152" w:rsidRDefault="00E14152" w:rsidP="00E14152">
            <w:pPr>
              <w:widowControl/>
              <w:numPr>
                <w:ilvl w:val="0"/>
                <w:numId w:val="3"/>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sidRPr="00D41F96">
              <w:rPr>
                <w:rFonts w:ascii="Arial Narrow" w:eastAsia="Times New Roman" w:hAnsi="Arial Narrow" w:cs="Times New Roman"/>
                <w:color w:val="505050"/>
                <w:szCs w:val="21"/>
              </w:rPr>
              <w:t>Developing new skills</w:t>
            </w:r>
          </w:p>
        </w:tc>
        <w:tc>
          <w:tcPr>
            <w:tcW w:w="5589" w:type="dxa"/>
            <w:shd w:val="clear" w:color="auto" w:fill="auto"/>
          </w:tcPr>
          <w:p w:rsidR="00E14152" w:rsidRPr="00E14152" w:rsidRDefault="00E14152" w:rsidP="00E14152">
            <w:pPr>
              <w:widowControl/>
              <w:numPr>
                <w:ilvl w:val="0"/>
                <w:numId w:val="4"/>
              </w:numPr>
              <w:shd w:val="clear" w:color="auto" w:fill="FFFFFF"/>
              <w:suppressAutoHyphens w:val="0"/>
              <w:autoSpaceDE/>
              <w:spacing w:before="100" w:beforeAutospacing="1" w:after="100" w:afterAutospacing="1"/>
              <w:ind w:left="600"/>
              <w:rPr>
                <w:rFonts w:ascii="Arial Narrow" w:eastAsia="Times New Roman" w:hAnsi="Arial Narrow" w:cs="Times New Roman"/>
                <w:color w:val="505050"/>
                <w:szCs w:val="21"/>
              </w:rPr>
            </w:pPr>
            <w:r>
              <w:rPr>
                <w:rFonts w:ascii="Arial Narrow" w:eastAsia="Times New Roman" w:hAnsi="Arial Narrow" w:cs="Times New Roman"/>
                <w:color w:val="505050"/>
                <w:szCs w:val="21"/>
              </w:rPr>
              <w:t>Legal Problems</w:t>
            </w:r>
          </w:p>
        </w:tc>
      </w:tr>
    </w:tbl>
    <w:p w:rsidR="00E14152" w:rsidRPr="00D41F96" w:rsidRDefault="00E14152" w:rsidP="00E14152">
      <w:pPr>
        <w:shd w:val="clear" w:color="auto" w:fill="FFFFFF"/>
        <w:spacing w:after="150"/>
        <w:outlineLvl w:val="3"/>
        <w:rPr>
          <w:i/>
          <w:iCs/>
          <w:color w:val="0A0A0A"/>
          <w:sz w:val="28"/>
          <w:szCs w:val="32"/>
        </w:rPr>
      </w:pPr>
      <w:r w:rsidRPr="00E14152">
        <w:rPr>
          <w:b/>
          <w:bCs/>
          <w:i/>
          <w:iCs/>
          <w:color w:val="0A0A0A"/>
          <w:sz w:val="28"/>
        </w:rPr>
        <w:lastRenderedPageBreak/>
        <w:t>If Stress can be good or bad, which one is it?</w:t>
      </w:r>
    </w:p>
    <w:p w:rsidR="00E14152" w:rsidRPr="00D41F96" w:rsidRDefault="00E14152" w:rsidP="00E14152">
      <w:pPr>
        <w:shd w:val="clear" w:color="auto" w:fill="FFFFFF"/>
        <w:spacing w:before="300" w:after="300"/>
        <w:rPr>
          <w:rFonts w:ascii="Candara" w:hAnsi="Candara"/>
          <w:color w:val="505050"/>
          <w:sz w:val="20"/>
          <w:szCs w:val="21"/>
        </w:rPr>
      </w:pPr>
      <w:r w:rsidRPr="00E14152">
        <w:rPr>
          <w:rFonts w:ascii="Candara" w:hAnsi="Candara"/>
          <w:b/>
          <w:bCs/>
          <w:i/>
          <w:iCs/>
          <w:color w:val="505050"/>
          <w:sz w:val="20"/>
        </w:rPr>
        <w:t>It really is all in the mind.</w:t>
      </w:r>
      <w:r w:rsidRPr="00D41F96">
        <w:rPr>
          <w:rFonts w:ascii="Candara" w:hAnsi="Candara"/>
          <w:color w:val="505050"/>
          <w:sz w:val="20"/>
          <w:szCs w:val="21"/>
        </w:rPr>
        <w:t xml:space="preserve">  Whether our reaction to something is </w:t>
      </w:r>
      <w:proofErr w:type="spellStart"/>
      <w:r w:rsidRPr="00D41F96">
        <w:rPr>
          <w:rFonts w:ascii="Candara" w:hAnsi="Candara"/>
          <w:color w:val="505050"/>
          <w:sz w:val="20"/>
          <w:szCs w:val="21"/>
        </w:rPr>
        <w:t>eustress</w:t>
      </w:r>
      <w:proofErr w:type="spellEnd"/>
      <w:r w:rsidRPr="00D41F96">
        <w:rPr>
          <w:rFonts w:ascii="Candara" w:hAnsi="Candara"/>
          <w:color w:val="505050"/>
          <w:sz w:val="20"/>
          <w:szCs w:val="21"/>
        </w:rPr>
        <w:t xml:space="preserve"> or distress depends on</w:t>
      </w:r>
      <w:r w:rsidRPr="00D41F96">
        <w:rPr>
          <w:rFonts w:ascii="Candara" w:hAnsi="Candara"/>
          <w:color w:val="505050"/>
          <w:sz w:val="20"/>
          <w:szCs w:val="21"/>
        </w:rPr>
        <w:br/>
        <w:t xml:space="preserve">1.) </w:t>
      </w:r>
      <w:proofErr w:type="gramStart"/>
      <w:r w:rsidRPr="00D41F96">
        <w:rPr>
          <w:rFonts w:ascii="Candara" w:hAnsi="Candara"/>
          <w:color w:val="505050"/>
          <w:sz w:val="20"/>
          <w:szCs w:val="21"/>
        </w:rPr>
        <w:t>our</w:t>
      </w:r>
      <w:proofErr w:type="gramEnd"/>
      <w:r w:rsidRPr="00D41F96">
        <w:rPr>
          <w:rFonts w:ascii="Candara" w:hAnsi="Candara"/>
          <w:color w:val="505050"/>
          <w:sz w:val="20"/>
          <w:szCs w:val="21"/>
        </w:rPr>
        <w:t xml:space="preserve"> reaction to the stimulus</w:t>
      </w:r>
      <w:r w:rsidRPr="00D41F96">
        <w:rPr>
          <w:rFonts w:ascii="Candara" w:hAnsi="Candara"/>
          <w:color w:val="505050"/>
          <w:sz w:val="20"/>
          <w:szCs w:val="21"/>
        </w:rPr>
        <w:br/>
        <w:t xml:space="preserve">2.) </w:t>
      </w:r>
      <w:proofErr w:type="gramStart"/>
      <w:r w:rsidRPr="00D41F96">
        <w:rPr>
          <w:rFonts w:ascii="Candara" w:hAnsi="Candara"/>
          <w:color w:val="505050"/>
          <w:sz w:val="20"/>
          <w:szCs w:val="21"/>
        </w:rPr>
        <w:t>how</w:t>
      </w:r>
      <w:proofErr w:type="gramEnd"/>
      <w:r w:rsidRPr="00D41F96">
        <w:rPr>
          <w:rFonts w:ascii="Candara" w:hAnsi="Candara"/>
          <w:color w:val="505050"/>
          <w:sz w:val="20"/>
          <w:szCs w:val="21"/>
        </w:rPr>
        <w:t xml:space="preserve"> in-control of a situation we feel</w:t>
      </w:r>
    </w:p>
    <w:p w:rsidR="00E14152" w:rsidRPr="00D41F96" w:rsidRDefault="00E14152" w:rsidP="00E14152">
      <w:pPr>
        <w:shd w:val="clear" w:color="auto" w:fill="FFFFFF"/>
        <w:spacing w:before="300" w:after="300"/>
        <w:rPr>
          <w:rFonts w:ascii="Candara" w:hAnsi="Candara"/>
          <w:color w:val="505050"/>
          <w:sz w:val="20"/>
          <w:szCs w:val="21"/>
        </w:rPr>
      </w:pPr>
      <w:r w:rsidRPr="00D41F96">
        <w:rPr>
          <w:rFonts w:ascii="Candara" w:hAnsi="Candara"/>
          <w:color w:val="505050"/>
          <w:sz w:val="20"/>
          <w:szCs w:val="21"/>
        </w:rPr>
        <w:t xml:space="preserve">For example, playing on a team may be considered fun or challenging (use of </w:t>
      </w:r>
      <w:proofErr w:type="spellStart"/>
      <w:r w:rsidRPr="00D41F96">
        <w:rPr>
          <w:rFonts w:ascii="Candara" w:hAnsi="Candara"/>
          <w:color w:val="505050"/>
          <w:sz w:val="20"/>
          <w:szCs w:val="21"/>
        </w:rPr>
        <w:t>eustress</w:t>
      </w:r>
      <w:proofErr w:type="spellEnd"/>
      <w:r w:rsidRPr="00D41F96">
        <w:rPr>
          <w:rFonts w:ascii="Candara" w:hAnsi="Candara"/>
          <w:color w:val="505050"/>
          <w:sz w:val="20"/>
          <w:szCs w:val="21"/>
        </w:rPr>
        <w:t>), while others see it as distressing.   Some of us will be excited for a promotion at work or new challenge at school, while others may see this new role as something that we are not adequately equipped for.</w:t>
      </w:r>
    </w:p>
    <w:p w:rsidR="00E14152" w:rsidRPr="00D41F96" w:rsidRDefault="00E14152" w:rsidP="00E14152">
      <w:pPr>
        <w:shd w:val="clear" w:color="auto" w:fill="FFFFFF"/>
        <w:spacing w:after="150"/>
        <w:outlineLvl w:val="3"/>
        <w:rPr>
          <w:i/>
          <w:iCs/>
          <w:color w:val="0A0A0A"/>
          <w:sz w:val="28"/>
          <w:szCs w:val="32"/>
        </w:rPr>
      </w:pPr>
      <w:r w:rsidRPr="00E14152">
        <w:rPr>
          <w:b/>
          <w:bCs/>
          <w:i/>
          <w:iCs/>
          <w:color w:val="0A0A0A"/>
          <w:sz w:val="28"/>
        </w:rPr>
        <w:t>What do you do about stress/anxiety issues?</w:t>
      </w:r>
    </w:p>
    <w:p w:rsidR="00E14152" w:rsidRPr="00D41F96" w:rsidRDefault="00E14152" w:rsidP="00E14152">
      <w:pPr>
        <w:shd w:val="clear" w:color="auto" w:fill="FFFFFF"/>
        <w:spacing w:before="300" w:after="300"/>
        <w:rPr>
          <w:rFonts w:ascii="Candara" w:hAnsi="Candara"/>
          <w:color w:val="505050"/>
          <w:sz w:val="20"/>
          <w:szCs w:val="21"/>
        </w:rPr>
      </w:pPr>
      <w:r w:rsidRPr="00D41F96">
        <w:rPr>
          <w:rFonts w:ascii="Candara" w:hAnsi="Candara"/>
          <w:color w:val="505050"/>
          <w:sz w:val="20"/>
          <w:szCs w:val="21"/>
        </w:rPr>
        <w:t>I help each person “work through” their own distress rather than trying to “get over” it.  There is something powerful that I find helps each of us move toward a positive life when we work through our issues rather than trying to get over them.</w:t>
      </w:r>
    </w:p>
    <w:p w:rsidR="00E14152" w:rsidRPr="00D41F96" w:rsidRDefault="00E14152" w:rsidP="00E14152">
      <w:pPr>
        <w:shd w:val="clear" w:color="auto" w:fill="FFFFFF"/>
        <w:spacing w:before="300" w:after="300"/>
        <w:rPr>
          <w:rFonts w:ascii="Candara" w:hAnsi="Candara"/>
          <w:color w:val="505050"/>
          <w:sz w:val="20"/>
          <w:szCs w:val="21"/>
        </w:rPr>
      </w:pPr>
      <w:r w:rsidRPr="00D41F96">
        <w:rPr>
          <w:rFonts w:ascii="Candara" w:hAnsi="Candara"/>
          <w:color w:val="505050"/>
          <w:sz w:val="20"/>
          <w:szCs w:val="21"/>
        </w:rPr>
        <w:t>The difference is this.  When we “get over” something it is still behind us, isn’t it?  If something is behind us, then there is the possibility that we will come face to face with it again.  Instead, if we work through the issue we find that we now have a new technique (tool, coping skill, etc.) to combat the issue when it arises again.   It is not easy to work through these issues, but you will not be alone when facing them.</w:t>
      </w:r>
    </w:p>
    <w:p w:rsidR="00A201A1" w:rsidRPr="006C2BBB" w:rsidRDefault="00A201A1" w:rsidP="006C2BBB">
      <w:pPr>
        <w:shd w:val="clear" w:color="auto" w:fill="FFFFFF"/>
        <w:spacing w:before="300" w:after="300"/>
        <w:rPr>
          <w:rFonts w:ascii="Candara" w:hAnsi="Candara"/>
          <w:color w:val="505050"/>
          <w:sz w:val="20"/>
          <w:szCs w:val="21"/>
        </w:rPr>
      </w:pPr>
    </w:p>
    <w:sectPr w:rsidR="00A201A1" w:rsidRPr="006C2BBB" w:rsidSect="00E14152">
      <w:headerReference w:type="default" r:id="rId9"/>
      <w:footerReference w:type="default" r:id="rId10"/>
      <w:headerReference w:type="first" r:id="rId11"/>
      <w:pgSz w:w="12240" w:h="15840"/>
      <w:pgMar w:top="900" w:right="1584" w:bottom="576" w:left="720" w:header="187" w:footer="389"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6A" w:rsidRPr="00C36F7E" w:rsidRDefault="00F8506A" w:rsidP="006079DA">
      <w:pPr>
        <w:rPr>
          <w:sz w:val="23"/>
          <w:szCs w:val="23"/>
        </w:rPr>
      </w:pPr>
      <w:r w:rsidRPr="00C36F7E">
        <w:rPr>
          <w:sz w:val="23"/>
          <w:szCs w:val="23"/>
        </w:rPr>
        <w:separator/>
      </w:r>
    </w:p>
  </w:endnote>
  <w:endnote w:type="continuationSeparator" w:id="0">
    <w:p w:rsidR="00F8506A" w:rsidRPr="00C36F7E" w:rsidRDefault="00F8506A" w:rsidP="006079DA">
      <w:pPr>
        <w:rPr>
          <w:sz w:val="23"/>
          <w:szCs w:val="23"/>
        </w:rPr>
      </w:pPr>
      <w:r w:rsidRPr="00C36F7E">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ijaya">
    <w:charset w:val="00"/>
    <w:family w:val="swiss"/>
    <w:pitch w:val="variable"/>
    <w:sig w:usb0="00100003" w:usb1="00000000" w:usb2="00000000" w:usb3="00000000" w:csb0="00000001" w:csb1="00000000"/>
  </w:font>
  <w:font w:name="Estrangelo Edessa">
    <w:panose1 w:val="000000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AD" w:rsidRPr="00C36F7E" w:rsidRDefault="005C72AD" w:rsidP="0061110D">
    <w:pPr>
      <w:pStyle w:val="Footer"/>
      <w:jc w:val="right"/>
      <w:rPr>
        <w:rFonts w:ascii="Tahoma" w:hAnsi="Tahoma" w:cs="Tahoma"/>
        <w:sz w:val="19"/>
        <w:szCs w:val="19"/>
      </w:rPr>
    </w:pPr>
    <w:r>
      <w:rPr>
        <w:rFonts w:ascii="Tahoma" w:hAnsi="Tahoma" w:cs="Tahoma"/>
        <w:sz w:val="19"/>
        <w:szCs w:val="19"/>
      </w:rPr>
      <w:t>9/2017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6A" w:rsidRPr="00C36F7E" w:rsidRDefault="00F8506A" w:rsidP="006079DA">
      <w:pPr>
        <w:rPr>
          <w:sz w:val="23"/>
          <w:szCs w:val="23"/>
        </w:rPr>
      </w:pPr>
      <w:r w:rsidRPr="00C36F7E">
        <w:rPr>
          <w:sz w:val="23"/>
          <w:szCs w:val="23"/>
        </w:rPr>
        <w:separator/>
      </w:r>
    </w:p>
  </w:footnote>
  <w:footnote w:type="continuationSeparator" w:id="0">
    <w:p w:rsidR="00F8506A" w:rsidRPr="00C36F7E" w:rsidRDefault="00F8506A" w:rsidP="006079DA">
      <w:pPr>
        <w:rPr>
          <w:sz w:val="23"/>
          <w:szCs w:val="23"/>
        </w:rPr>
      </w:pPr>
      <w:r w:rsidRPr="00C36F7E">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AD" w:rsidRPr="00C36F7E" w:rsidRDefault="005C72AD" w:rsidP="00C36F7E">
    <w:pPr>
      <w:pStyle w:val="Header"/>
      <w:rPr>
        <w:sz w:val="23"/>
        <w:szCs w:val="23"/>
      </w:rPr>
    </w:pPr>
  </w:p>
  <w:p w:rsidR="005C72AD" w:rsidRPr="00C36F7E" w:rsidRDefault="005C72AD" w:rsidP="00C36F7E">
    <w:pPr>
      <w:pStyle w:val="Heade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52" w:rsidRPr="00C36F7E" w:rsidRDefault="00E14152" w:rsidP="00E14152">
    <w:pPr>
      <w:tabs>
        <w:tab w:val="left" w:pos="510"/>
        <w:tab w:val="left" w:pos="1234"/>
        <w:tab w:val="left" w:pos="2361"/>
        <w:tab w:val="center" w:pos="4680"/>
        <w:tab w:val="center" w:pos="4968"/>
        <w:tab w:val="center" w:pos="5400"/>
      </w:tabs>
      <w:spacing w:line="200" w:lineRule="atLeast"/>
      <w:rPr>
        <w:rFonts w:ascii="Tahoma" w:hAnsi="Tahoma" w:cs="Tahoma"/>
        <w:b/>
        <w:bCs/>
        <w:sz w:val="45"/>
        <w:szCs w:val="45"/>
      </w:rPr>
    </w:pPr>
    <w:r>
      <w:rPr>
        <w:rFonts w:ascii="Tahoma" w:hAnsi="Tahoma" w:cs="Tahoma"/>
        <w:b/>
        <w:bCs/>
        <w:sz w:val="45"/>
        <w:szCs w:val="45"/>
      </w:rPr>
      <w:tab/>
    </w:r>
    <w:r>
      <w:rPr>
        <w:rFonts w:ascii="Tahoma" w:hAnsi="Tahoma" w:cs="Tahoma"/>
        <w:b/>
        <w:bCs/>
        <w:sz w:val="45"/>
        <w:szCs w:val="45"/>
      </w:rPr>
      <w:tab/>
    </w:r>
    <w:r>
      <w:rPr>
        <w:rFonts w:ascii="Tahoma" w:hAnsi="Tahoma" w:cs="Tahoma"/>
        <w:b/>
        <w:bCs/>
        <w:sz w:val="45"/>
        <w:szCs w:val="45"/>
      </w:rPr>
      <w:tab/>
    </w:r>
    <w:r w:rsidRPr="00C36F7E">
      <w:rPr>
        <w:rFonts w:ascii="Tahoma" w:hAnsi="Tahoma" w:cs="Tahoma"/>
        <w:b/>
        <w:bCs/>
        <w:noProof/>
        <w:sz w:val="45"/>
        <w:szCs w:val="45"/>
        <w:lang w:eastAsia="en-US"/>
      </w:rPr>
      <w:drawing>
        <wp:anchor distT="0" distB="0" distL="114300" distR="114300" simplePos="0" relativeHeight="251661312" behindDoc="0" locked="0" layoutInCell="1" allowOverlap="1">
          <wp:simplePos x="0" y="0"/>
          <wp:positionH relativeFrom="column">
            <wp:posOffset>2647950</wp:posOffset>
          </wp:positionH>
          <wp:positionV relativeFrom="paragraph">
            <wp:posOffset>289560</wp:posOffset>
          </wp:positionV>
          <wp:extent cx="1095375" cy="1076325"/>
          <wp:effectExtent l="19050" t="0" r="9525" b="0"/>
          <wp:wrapSquare wrapText="bothSides"/>
          <wp:docPr id="4" name="Picture 1" descr="en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o.png"/>
                  <pic:cNvPicPr/>
                </pic:nvPicPr>
                <pic:blipFill>
                  <a:blip r:embed="rId1"/>
                  <a:stretch>
                    <a:fillRect/>
                  </a:stretch>
                </pic:blipFill>
                <pic:spPr>
                  <a:xfrm>
                    <a:off x="0" y="0"/>
                    <a:ext cx="1095375" cy="1076325"/>
                  </a:xfrm>
                  <a:prstGeom prst="rect">
                    <a:avLst/>
                  </a:prstGeom>
                </pic:spPr>
              </pic:pic>
            </a:graphicData>
          </a:graphic>
        </wp:anchor>
      </w:drawing>
    </w:r>
    <w:r w:rsidRPr="00C36F7E">
      <w:rPr>
        <w:rFonts w:ascii="Tahoma" w:hAnsi="Tahoma" w:cs="Tahoma"/>
        <w:b/>
        <w:bCs/>
        <w:sz w:val="45"/>
        <w:szCs w:val="45"/>
      </w:rPr>
      <w:t>Michael Noll Counseling</w:t>
    </w:r>
  </w:p>
  <w:p w:rsidR="00E14152" w:rsidRPr="00C36F7E" w:rsidRDefault="00E14152" w:rsidP="00E14152">
    <w:pPr>
      <w:tabs>
        <w:tab w:val="left" w:pos="2361"/>
        <w:tab w:val="center" w:pos="5400"/>
      </w:tabs>
      <w:spacing w:line="200" w:lineRule="atLeast"/>
      <w:jc w:val="center"/>
      <w:rPr>
        <w:rFonts w:ascii="Tahoma" w:hAnsi="Tahoma" w:cs="Vijaya"/>
        <w:b/>
        <w:sz w:val="19"/>
        <w:szCs w:val="19"/>
      </w:rPr>
    </w:pPr>
  </w:p>
  <w:tbl>
    <w:tblPr>
      <w:tblW w:w="8694" w:type="dxa"/>
      <w:tblInd w:w="1080" w:type="dxa"/>
      <w:tblLayout w:type="fixed"/>
      <w:tblLook w:val="0000"/>
    </w:tblPr>
    <w:tblGrid>
      <w:gridCol w:w="4185"/>
      <w:gridCol w:w="756"/>
      <w:gridCol w:w="3753"/>
    </w:tblGrid>
    <w:tr w:rsidR="00E14152" w:rsidRPr="00C36F7E" w:rsidTr="009A213F">
      <w:tc>
        <w:tcPr>
          <w:tcW w:w="4185" w:type="dxa"/>
          <w:shd w:val="clear" w:color="auto" w:fill="auto"/>
        </w:tcPr>
        <w:p w:rsidR="00E14152" w:rsidRPr="00EE3C2E" w:rsidRDefault="00E14152" w:rsidP="009A213F">
          <w:pPr>
            <w:ind w:right="1071"/>
            <w:rPr>
              <w:rFonts w:ascii="Tahoma" w:hAnsi="Tahoma" w:cs="Vijaya"/>
              <w:b/>
              <w:sz w:val="19"/>
              <w:szCs w:val="19"/>
            </w:rPr>
          </w:pPr>
          <w:r w:rsidRPr="00EE3C2E">
            <w:rPr>
              <w:rFonts w:ascii="Tahoma" w:hAnsi="Tahoma" w:cs="Estrangelo Edessa"/>
              <w:b/>
              <w:bCs/>
              <w:sz w:val="19"/>
              <w:szCs w:val="19"/>
            </w:rPr>
            <w:t>1</w:t>
          </w:r>
          <w:r>
            <w:rPr>
              <w:rFonts w:ascii="Tahoma" w:hAnsi="Tahoma" w:cs="Estrangelo Edessa"/>
              <w:b/>
              <w:bCs/>
              <w:sz w:val="19"/>
              <w:szCs w:val="19"/>
            </w:rPr>
            <w:t>477 Kenwood Dr, Suite 104</w:t>
          </w:r>
        </w:p>
      </w:tc>
      <w:tc>
        <w:tcPr>
          <w:tcW w:w="756" w:type="dxa"/>
          <w:shd w:val="clear" w:color="auto" w:fill="auto"/>
        </w:tcPr>
        <w:p w:rsidR="00E14152" w:rsidRPr="00C36F7E" w:rsidRDefault="00E14152" w:rsidP="009A213F">
          <w:pPr>
            <w:rPr>
              <w:sz w:val="23"/>
              <w:szCs w:val="23"/>
            </w:rPr>
          </w:pPr>
        </w:p>
      </w:tc>
      <w:tc>
        <w:tcPr>
          <w:tcW w:w="3753" w:type="dxa"/>
          <w:shd w:val="clear" w:color="auto" w:fill="auto"/>
        </w:tcPr>
        <w:p w:rsidR="00E14152" w:rsidRPr="00C36F7E" w:rsidRDefault="00E14152" w:rsidP="009A213F">
          <w:pPr>
            <w:rPr>
              <w:sz w:val="23"/>
              <w:szCs w:val="23"/>
            </w:rPr>
          </w:pPr>
          <w:r w:rsidRPr="00C36F7E">
            <w:rPr>
              <w:rFonts w:ascii="Tahoma" w:hAnsi="Tahoma" w:cs="Vijaya"/>
              <w:b/>
              <w:sz w:val="19"/>
              <w:szCs w:val="19"/>
            </w:rPr>
            <w:t xml:space="preserve">(920) 215-1553 </w:t>
          </w:r>
          <w:r w:rsidRPr="00C36F7E">
            <w:rPr>
              <w:rFonts w:ascii="Tahoma" w:hAnsi="Tahoma" w:cs="Vijaya"/>
              <w:sz w:val="19"/>
              <w:szCs w:val="19"/>
            </w:rPr>
            <w:t>Phone/Text</w:t>
          </w:r>
        </w:p>
      </w:tc>
    </w:tr>
    <w:tr w:rsidR="00E14152" w:rsidRPr="00C36F7E" w:rsidTr="009A213F">
      <w:tc>
        <w:tcPr>
          <w:tcW w:w="4185" w:type="dxa"/>
          <w:shd w:val="clear" w:color="auto" w:fill="auto"/>
        </w:tcPr>
        <w:p w:rsidR="00E14152" w:rsidRPr="00C36F7E" w:rsidRDefault="00E14152" w:rsidP="009A213F">
          <w:pPr>
            <w:rPr>
              <w:rFonts w:ascii="Tahoma" w:hAnsi="Tahoma" w:cs="Vijaya"/>
              <w:b/>
              <w:sz w:val="19"/>
              <w:szCs w:val="19"/>
            </w:rPr>
          </w:pPr>
          <w:r>
            <w:rPr>
              <w:rFonts w:ascii="Tahoma" w:hAnsi="Tahoma" w:cs="Estrangelo Edessa"/>
              <w:b/>
              <w:bCs/>
              <w:sz w:val="19"/>
              <w:szCs w:val="19"/>
            </w:rPr>
            <w:t>Menasha, WI  54952</w:t>
          </w:r>
        </w:p>
      </w:tc>
      <w:tc>
        <w:tcPr>
          <w:tcW w:w="756" w:type="dxa"/>
          <w:shd w:val="clear" w:color="auto" w:fill="auto"/>
        </w:tcPr>
        <w:p w:rsidR="00E14152" w:rsidRPr="00C36F7E" w:rsidRDefault="00E14152" w:rsidP="009A213F">
          <w:pPr>
            <w:rPr>
              <w:sz w:val="23"/>
              <w:szCs w:val="23"/>
            </w:rPr>
          </w:pPr>
        </w:p>
      </w:tc>
      <w:tc>
        <w:tcPr>
          <w:tcW w:w="3753" w:type="dxa"/>
          <w:shd w:val="clear" w:color="auto" w:fill="auto"/>
        </w:tcPr>
        <w:p w:rsidR="00E14152" w:rsidRPr="00C36F7E" w:rsidRDefault="00E14152" w:rsidP="009A213F">
          <w:pPr>
            <w:rPr>
              <w:sz w:val="23"/>
              <w:szCs w:val="23"/>
            </w:rPr>
          </w:pPr>
          <w:r w:rsidRPr="00C36F7E">
            <w:rPr>
              <w:rFonts w:ascii="Tahoma" w:hAnsi="Tahoma" w:cs="Vijaya"/>
              <w:b/>
              <w:sz w:val="19"/>
              <w:szCs w:val="19"/>
            </w:rPr>
            <w:t xml:space="preserve">(920) 821-1432 </w:t>
          </w:r>
          <w:r w:rsidRPr="00C36F7E">
            <w:rPr>
              <w:rFonts w:ascii="Tahoma" w:hAnsi="Tahoma" w:cs="Vijaya"/>
              <w:sz w:val="19"/>
              <w:szCs w:val="19"/>
            </w:rPr>
            <w:t>Fax</w:t>
          </w:r>
        </w:p>
      </w:tc>
    </w:tr>
    <w:tr w:rsidR="00E14152" w:rsidRPr="00C36F7E" w:rsidTr="009A213F">
      <w:tc>
        <w:tcPr>
          <w:tcW w:w="4185" w:type="dxa"/>
          <w:shd w:val="clear" w:color="auto" w:fill="auto"/>
        </w:tcPr>
        <w:p w:rsidR="00E14152" w:rsidRPr="00C36F7E" w:rsidRDefault="00E14152" w:rsidP="009A213F">
          <w:pPr>
            <w:pStyle w:val="Header"/>
            <w:rPr>
              <w:sz w:val="23"/>
              <w:szCs w:val="23"/>
            </w:rPr>
          </w:pPr>
          <w:r w:rsidRPr="00C36F7E">
            <w:rPr>
              <w:rFonts w:ascii="Tahoma" w:hAnsi="Tahoma" w:cs="Vijaya"/>
              <w:sz w:val="19"/>
              <w:szCs w:val="19"/>
            </w:rPr>
            <w:t>http://michaelnollcounseling.com</w:t>
          </w:r>
          <w:r w:rsidRPr="00C36F7E">
            <w:rPr>
              <w:rFonts w:ascii="Tahoma" w:hAnsi="Tahoma" w:cs="Vijaya"/>
              <w:sz w:val="19"/>
              <w:szCs w:val="19"/>
            </w:rPr>
            <w:tab/>
          </w:r>
          <w:r w:rsidRPr="00C36F7E">
            <w:rPr>
              <w:rFonts w:ascii="Tahoma" w:hAnsi="Tahoma" w:cs="Vijaya"/>
              <w:sz w:val="19"/>
              <w:szCs w:val="19"/>
            </w:rPr>
            <w:tab/>
            <w:t>Michael@michaelnollcounseling.com</w:t>
          </w:r>
        </w:p>
      </w:tc>
      <w:tc>
        <w:tcPr>
          <w:tcW w:w="756" w:type="dxa"/>
          <w:shd w:val="clear" w:color="auto" w:fill="auto"/>
        </w:tcPr>
        <w:p w:rsidR="00E14152" w:rsidRPr="00C36F7E" w:rsidRDefault="00E14152" w:rsidP="009A213F">
          <w:pPr>
            <w:rPr>
              <w:rFonts w:ascii="Tahoma" w:hAnsi="Tahoma" w:cs="Vijaya"/>
              <w:sz w:val="19"/>
              <w:szCs w:val="19"/>
            </w:rPr>
          </w:pPr>
        </w:p>
      </w:tc>
      <w:tc>
        <w:tcPr>
          <w:tcW w:w="3753" w:type="dxa"/>
          <w:shd w:val="clear" w:color="auto" w:fill="auto"/>
        </w:tcPr>
        <w:p w:rsidR="00E14152" w:rsidRPr="00C36F7E" w:rsidRDefault="00E14152" w:rsidP="009A213F">
          <w:pPr>
            <w:rPr>
              <w:rFonts w:ascii="Tahoma" w:hAnsi="Tahoma" w:cs="Vijaya"/>
              <w:sz w:val="19"/>
              <w:szCs w:val="19"/>
            </w:rPr>
          </w:pPr>
          <w:r w:rsidRPr="00C36F7E">
            <w:rPr>
              <w:rFonts w:ascii="Tahoma" w:hAnsi="Tahoma" w:cs="Vijaya"/>
              <w:sz w:val="19"/>
              <w:szCs w:val="19"/>
            </w:rPr>
            <w:t>michael@michaelnollcounseling.com</w:t>
          </w:r>
        </w:p>
      </w:tc>
    </w:tr>
  </w:tbl>
  <w:p w:rsidR="00E14152" w:rsidRPr="00C36F7E" w:rsidRDefault="00E14152" w:rsidP="00E14152">
    <w:pPr>
      <w:pStyle w:val="Header"/>
      <w:rPr>
        <w:sz w:val="23"/>
        <w:szCs w:val="23"/>
      </w:rPr>
    </w:pPr>
  </w:p>
  <w:p w:rsidR="00E14152" w:rsidRPr="00C36F7E" w:rsidRDefault="00E14152" w:rsidP="00E14152">
    <w:pPr>
      <w:pStyle w:val="Header"/>
      <w:rPr>
        <w:sz w:val="23"/>
        <w:szCs w:val="23"/>
      </w:rPr>
    </w:pPr>
  </w:p>
  <w:p w:rsidR="00E14152" w:rsidRDefault="00E14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E1250B"/>
    <w:multiLevelType w:val="multilevel"/>
    <w:tmpl w:val="ADA8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A2C5A"/>
    <w:multiLevelType w:val="hybridMultilevel"/>
    <w:tmpl w:val="5D9C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F2515"/>
    <w:multiLevelType w:val="multilevel"/>
    <w:tmpl w:val="AE68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20"/>
  <w:defaultTableStyle w:val="Normal"/>
  <w:drawingGridHorizontalSpacing w:val="200"/>
  <w:drawingGridVerticalSpacing w:val="0"/>
  <w:displayHorizontalDrawingGridEvery w:val="0"/>
  <w:displayVertic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43E7"/>
    <w:rsid w:val="00036266"/>
    <w:rsid w:val="00123B8B"/>
    <w:rsid w:val="001243E7"/>
    <w:rsid w:val="0014567C"/>
    <w:rsid w:val="002015CA"/>
    <w:rsid w:val="002A13CD"/>
    <w:rsid w:val="00306AB9"/>
    <w:rsid w:val="00314275"/>
    <w:rsid w:val="003F041A"/>
    <w:rsid w:val="00454FDA"/>
    <w:rsid w:val="004D6189"/>
    <w:rsid w:val="005A313D"/>
    <w:rsid w:val="005C72AD"/>
    <w:rsid w:val="005F0DCF"/>
    <w:rsid w:val="005F0FB6"/>
    <w:rsid w:val="006079DA"/>
    <w:rsid w:val="0061110D"/>
    <w:rsid w:val="006C2BBB"/>
    <w:rsid w:val="00733C2B"/>
    <w:rsid w:val="007A7DCA"/>
    <w:rsid w:val="008110DC"/>
    <w:rsid w:val="0088782E"/>
    <w:rsid w:val="00974A0F"/>
    <w:rsid w:val="00A201A1"/>
    <w:rsid w:val="00A260CF"/>
    <w:rsid w:val="00A30080"/>
    <w:rsid w:val="00B67E8F"/>
    <w:rsid w:val="00BE1C81"/>
    <w:rsid w:val="00C36F7E"/>
    <w:rsid w:val="00C8415A"/>
    <w:rsid w:val="00C87185"/>
    <w:rsid w:val="00CB1C2B"/>
    <w:rsid w:val="00D25C51"/>
    <w:rsid w:val="00D426F3"/>
    <w:rsid w:val="00D47FBF"/>
    <w:rsid w:val="00DD28AE"/>
    <w:rsid w:val="00E14152"/>
    <w:rsid w:val="00E54C51"/>
    <w:rsid w:val="00E6070F"/>
    <w:rsid w:val="00EA4290"/>
    <w:rsid w:val="00ED641F"/>
    <w:rsid w:val="00EE3C2E"/>
    <w:rsid w:val="00F5205E"/>
    <w:rsid w:val="00F57CF7"/>
    <w:rsid w:val="00F85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5E"/>
    <w:pPr>
      <w:widowControl w:val="0"/>
      <w:suppressAutoHyphens/>
      <w:autoSpaceDE w:val="0"/>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5205E"/>
  </w:style>
  <w:style w:type="character" w:customStyle="1" w:styleId="HeaderChar">
    <w:name w:val="Header Char"/>
    <w:rsid w:val="00F5205E"/>
    <w:rPr>
      <w:rFonts w:ascii="Times New Roman" w:hAnsi="Times New Roman" w:cs="Times New Roman"/>
      <w:sz w:val="24"/>
      <w:szCs w:val="24"/>
    </w:rPr>
  </w:style>
  <w:style w:type="character" w:customStyle="1" w:styleId="FooterChar">
    <w:name w:val="Footer Char"/>
    <w:rsid w:val="00F5205E"/>
    <w:rPr>
      <w:rFonts w:ascii="Times New Roman" w:hAnsi="Times New Roman" w:cs="Times New Roman"/>
      <w:sz w:val="24"/>
      <w:szCs w:val="24"/>
    </w:rPr>
  </w:style>
  <w:style w:type="character" w:customStyle="1" w:styleId="BalloonTextChar">
    <w:name w:val="Balloon Text Char"/>
    <w:rsid w:val="00F5205E"/>
    <w:rPr>
      <w:rFonts w:ascii="Tahoma" w:hAnsi="Tahoma" w:cs="Tahoma"/>
      <w:sz w:val="16"/>
      <w:szCs w:val="16"/>
    </w:rPr>
  </w:style>
  <w:style w:type="character" w:customStyle="1" w:styleId="NumberingSymbols">
    <w:name w:val="Numbering Symbols"/>
    <w:rsid w:val="00F5205E"/>
  </w:style>
  <w:style w:type="paragraph" w:customStyle="1" w:styleId="Heading">
    <w:name w:val="Heading"/>
    <w:basedOn w:val="Normal"/>
    <w:next w:val="BodyText"/>
    <w:rsid w:val="00F5205E"/>
    <w:pPr>
      <w:keepNext/>
      <w:spacing w:before="240" w:after="120"/>
    </w:pPr>
    <w:rPr>
      <w:rFonts w:ascii="Arial" w:eastAsia="Microsoft YaHei" w:hAnsi="Arial" w:cs="Mangal"/>
      <w:sz w:val="28"/>
      <w:szCs w:val="28"/>
    </w:rPr>
  </w:style>
  <w:style w:type="paragraph" w:styleId="BodyText">
    <w:name w:val="Body Text"/>
    <w:basedOn w:val="Normal"/>
    <w:rsid w:val="00F5205E"/>
    <w:pPr>
      <w:spacing w:after="120"/>
    </w:pPr>
  </w:style>
  <w:style w:type="paragraph" w:styleId="List">
    <w:name w:val="List"/>
    <w:basedOn w:val="BodyText"/>
    <w:rsid w:val="00F5205E"/>
    <w:rPr>
      <w:rFonts w:cs="Mangal"/>
    </w:rPr>
  </w:style>
  <w:style w:type="paragraph" w:styleId="Caption">
    <w:name w:val="caption"/>
    <w:basedOn w:val="Normal"/>
    <w:qFormat/>
    <w:rsid w:val="00F5205E"/>
    <w:pPr>
      <w:suppressLineNumbers/>
      <w:spacing w:before="120" w:after="120"/>
    </w:pPr>
    <w:rPr>
      <w:rFonts w:cs="Mangal"/>
      <w:i/>
      <w:iCs/>
    </w:rPr>
  </w:style>
  <w:style w:type="paragraph" w:customStyle="1" w:styleId="Index">
    <w:name w:val="Index"/>
    <w:basedOn w:val="Normal"/>
    <w:rsid w:val="00F5205E"/>
    <w:pPr>
      <w:suppressLineNumbers/>
    </w:pPr>
    <w:rPr>
      <w:rFonts w:cs="Mangal"/>
    </w:rPr>
  </w:style>
  <w:style w:type="paragraph" w:styleId="Header">
    <w:name w:val="header"/>
    <w:basedOn w:val="Normal"/>
    <w:rsid w:val="00F5205E"/>
    <w:pPr>
      <w:tabs>
        <w:tab w:val="center" w:pos="4680"/>
        <w:tab w:val="right" w:pos="9360"/>
      </w:tabs>
    </w:pPr>
  </w:style>
  <w:style w:type="paragraph" w:styleId="Footer">
    <w:name w:val="footer"/>
    <w:basedOn w:val="Normal"/>
    <w:rsid w:val="00F5205E"/>
    <w:pPr>
      <w:tabs>
        <w:tab w:val="center" w:pos="4680"/>
        <w:tab w:val="right" w:pos="9360"/>
      </w:tabs>
    </w:pPr>
  </w:style>
  <w:style w:type="paragraph" w:styleId="BalloonText">
    <w:name w:val="Balloon Text"/>
    <w:basedOn w:val="Normal"/>
    <w:rsid w:val="00F5205E"/>
    <w:rPr>
      <w:rFonts w:ascii="Tahoma" w:hAnsi="Tahoma" w:cs="Tahoma"/>
      <w:sz w:val="16"/>
      <w:szCs w:val="16"/>
    </w:rPr>
  </w:style>
  <w:style w:type="paragraph" w:styleId="Revision">
    <w:name w:val="Revision"/>
    <w:rsid w:val="00F5205E"/>
    <w:pPr>
      <w:suppressAutoHyphens/>
    </w:pPr>
    <w:rPr>
      <w:sz w:val="24"/>
      <w:szCs w:val="24"/>
      <w:lang w:eastAsia="ar-SA"/>
    </w:rPr>
  </w:style>
  <w:style w:type="paragraph" w:customStyle="1" w:styleId="TableContents">
    <w:name w:val="Table Contents"/>
    <w:basedOn w:val="Normal"/>
    <w:rsid w:val="00F5205E"/>
    <w:pPr>
      <w:suppressLineNumbers/>
    </w:pPr>
  </w:style>
  <w:style w:type="paragraph" w:customStyle="1" w:styleId="TableHeading">
    <w:name w:val="Table Heading"/>
    <w:basedOn w:val="TableContents"/>
    <w:rsid w:val="00F5205E"/>
    <w:pPr>
      <w:jc w:val="center"/>
    </w:pPr>
    <w:rPr>
      <w:b/>
      <w:bCs/>
    </w:rPr>
  </w:style>
  <w:style w:type="table" w:styleId="TableGrid">
    <w:name w:val="Table Grid"/>
    <w:basedOn w:val="TableNormal"/>
    <w:uiPriority w:val="59"/>
    <w:rsid w:val="00E1415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4152"/>
    <w:pPr>
      <w:widowControl/>
      <w:suppressAutoHyphens w:val="0"/>
      <w:autoSpaceDE/>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64161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7A600-D7A3-4E40-8CFB-44660F59B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dlarson</dc:creator>
  <cp:lastModifiedBy>Mchael Noll</cp:lastModifiedBy>
  <cp:revision>3</cp:revision>
  <cp:lastPrinted>2019-02-06T05:35:00Z</cp:lastPrinted>
  <dcterms:created xsi:type="dcterms:W3CDTF">2019-02-06T05:35:00Z</dcterms:created>
  <dcterms:modified xsi:type="dcterms:W3CDTF">2019-03-13T17:09:00Z</dcterms:modified>
</cp:coreProperties>
</file>